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99C83" w14:textId="77777777" w:rsidR="006D656B" w:rsidRDefault="00641CAA">
      <w:pPr>
        <w:spacing w:after="0" w:line="259" w:lineRule="auto"/>
        <w:ind w:left="142" w:firstLine="0"/>
      </w:pPr>
      <w:bookmarkStart w:id="0" w:name="_GoBack"/>
      <w:bookmarkEnd w:id="0"/>
      <w:r>
        <w:t xml:space="preserve">  </w:t>
      </w:r>
      <w:r>
        <w:rPr>
          <w:b/>
          <w:sz w:val="24"/>
        </w:rPr>
        <w:t xml:space="preserve"> </w:t>
      </w:r>
    </w:p>
    <w:p w14:paraId="79063B0F" w14:textId="77777777" w:rsidR="006D656B" w:rsidRDefault="00641CAA">
      <w:pPr>
        <w:spacing w:after="198" w:line="259" w:lineRule="auto"/>
        <w:ind w:left="143" w:firstLine="0"/>
        <w:jc w:val="center"/>
      </w:pPr>
      <w:r>
        <w:rPr>
          <w:b/>
          <w:color w:val="00B0B9"/>
          <w:sz w:val="24"/>
        </w:rPr>
        <w:t>Guidance Notes</w:t>
      </w:r>
      <w:r>
        <w:t xml:space="preserve"> </w:t>
      </w:r>
    </w:p>
    <w:p w14:paraId="7F1496BF" w14:textId="77777777" w:rsidR="006D656B" w:rsidRDefault="00641CAA">
      <w:pPr>
        <w:spacing w:after="208"/>
        <w:ind w:left="137"/>
      </w:pPr>
      <w:r>
        <w:t xml:space="preserve">Communities Leading Change is a creative way for individuals, groups and organisations to choose which projects in their locality they want funded. Anyone who lives in the District can bid for funding however it has to be used to benefit the area in which </w:t>
      </w:r>
      <w:r>
        <w:t xml:space="preserve">the PB event is aimed. There are two events happening in Newry Mourne and Down.  </w:t>
      </w:r>
    </w:p>
    <w:p w14:paraId="53E81798" w14:textId="77777777" w:rsidR="006D656B" w:rsidRDefault="00641CAA">
      <w:pPr>
        <w:ind w:left="137"/>
      </w:pPr>
      <w:r>
        <w:t xml:space="preserve">Event two is a district wide event aimed at Youth groups (aged 0- 24). There will be two chances to vote for these projects:  </w:t>
      </w:r>
    </w:p>
    <w:p w14:paraId="09DE05F4" w14:textId="77777777" w:rsidR="006D656B" w:rsidRDefault="00641CAA">
      <w:pPr>
        <w:spacing w:after="48" w:line="259" w:lineRule="auto"/>
        <w:ind w:left="569" w:firstLine="0"/>
      </w:pPr>
      <w:r>
        <w:t xml:space="preserve"> </w:t>
      </w:r>
    </w:p>
    <w:p w14:paraId="25970C0D" w14:textId="77777777" w:rsidR="006D656B" w:rsidRDefault="00641CAA">
      <w:pPr>
        <w:numPr>
          <w:ilvl w:val="0"/>
          <w:numId w:val="1"/>
        </w:numPr>
        <w:spacing w:after="47"/>
        <w:ind w:hanging="610"/>
      </w:pPr>
      <w:r>
        <w:t xml:space="preserve">Online Via Facebook 22 October – 19 November </w:t>
      </w:r>
      <w:r>
        <w:t xml:space="preserve">2018 </w:t>
      </w:r>
    </w:p>
    <w:p w14:paraId="2EB62138" w14:textId="77777777" w:rsidR="006D656B" w:rsidRDefault="00641CAA">
      <w:pPr>
        <w:numPr>
          <w:ilvl w:val="0"/>
          <w:numId w:val="1"/>
        </w:numPr>
        <w:ind w:hanging="610"/>
      </w:pPr>
      <w:r>
        <w:t xml:space="preserve">Voting Event 24 November at 10am, venue tbc </w:t>
      </w:r>
    </w:p>
    <w:p w14:paraId="1C253AA9" w14:textId="77777777" w:rsidR="006D656B" w:rsidRDefault="00641CAA">
      <w:pPr>
        <w:spacing w:after="15" w:line="259" w:lineRule="auto"/>
        <w:ind w:left="862" w:firstLine="0"/>
      </w:pPr>
      <w:r>
        <w:t xml:space="preserve"> </w:t>
      </w:r>
    </w:p>
    <w:p w14:paraId="5B482CA6" w14:textId="77777777" w:rsidR="006D656B" w:rsidRDefault="00641CAA">
      <w:pPr>
        <w:ind w:left="137"/>
      </w:pPr>
      <w:r>
        <w:t>Bidders will fill in a simple application form by 15 October 2018, once checked for safety, legality, and deliverability; your project team will be required to send in a photo/video/ other, to be uploade</w:t>
      </w:r>
      <w:r>
        <w:t xml:space="preserve">d online. Bidders will be encouraged to ask their friends and family to vote for their project, they will also be able to share the page/link for wider voting.  </w:t>
      </w:r>
    </w:p>
    <w:p w14:paraId="7AE5D28A" w14:textId="77777777" w:rsidR="006D656B" w:rsidRDefault="00641CAA">
      <w:pPr>
        <w:spacing w:after="15" w:line="259" w:lineRule="auto"/>
        <w:ind w:left="142" w:firstLine="0"/>
      </w:pPr>
      <w:r>
        <w:t xml:space="preserve"> </w:t>
      </w:r>
    </w:p>
    <w:p w14:paraId="5DCAEA19" w14:textId="77777777" w:rsidR="006D656B" w:rsidRDefault="00641CAA">
      <w:pPr>
        <w:ind w:left="137"/>
      </w:pPr>
      <w:r>
        <w:rPr>
          <w:noProof/>
        </w:rPr>
        <w:drawing>
          <wp:anchor distT="0" distB="0" distL="114300" distR="114300" simplePos="0" relativeHeight="251658240" behindDoc="0" locked="0" layoutInCell="1" allowOverlap="0" wp14:anchorId="60EBDF7F" wp14:editId="53E9EC9E">
            <wp:simplePos x="0" y="0"/>
            <wp:positionH relativeFrom="page">
              <wp:posOffset>25400</wp:posOffset>
            </wp:positionH>
            <wp:positionV relativeFrom="page">
              <wp:posOffset>1</wp:posOffset>
            </wp:positionV>
            <wp:extent cx="7522464" cy="2045208"/>
            <wp:effectExtent l="0" t="0" r="0" b="0"/>
            <wp:wrapTopAndBottom/>
            <wp:docPr id="3169"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5"/>
                    <a:stretch>
                      <a:fillRect/>
                    </a:stretch>
                  </pic:blipFill>
                  <pic:spPr>
                    <a:xfrm>
                      <a:off x="0" y="0"/>
                      <a:ext cx="7522464" cy="2045208"/>
                    </a:xfrm>
                    <a:prstGeom prst="rect">
                      <a:avLst/>
                    </a:prstGeom>
                  </pic:spPr>
                </pic:pic>
              </a:graphicData>
            </a:graphic>
          </wp:anchor>
        </w:drawing>
      </w:r>
      <w:r>
        <w:rPr>
          <w:noProof/>
        </w:rPr>
        <w:drawing>
          <wp:anchor distT="0" distB="0" distL="114300" distR="114300" simplePos="0" relativeHeight="251659264" behindDoc="0" locked="0" layoutInCell="1" allowOverlap="0" wp14:anchorId="50274F4D" wp14:editId="0F1A1804">
            <wp:simplePos x="0" y="0"/>
            <wp:positionH relativeFrom="page">
              <wp:posOffset>25400</wp:posOffset>
            </wp:positionH>
            <wp:positionV relativeFrom="page">
              <wp:posOffset>9898378</wp:posOffset>
            </wp:positionV>
            <wp:extent cx="7522464" cy="771144"/>
            <wp:effectExtent l="0" t="0" r="0" b="0"/>
            <wp:wrapTopAndBottom/>
            <wp:docPr id="3170" name="Picture 3170"/>
            <wp:cNvGraphicFramePr/>
            <a:graphic xmlns:a="http://schemas.openxmlformats.org/drawingml/2006/main">
              <a:graphicData uri="http://schemas.openxmlformats.org/drawingml/2006/picture">
                <pic:pic xmlns:pic="http://schemas.openxmlformats.org/drawingml/2006/picture">
                  <pic:nvPicPr>
                    <pic:cNvPr id="3170" name="Picture 3170"/>
                    <pic:cNvPicPr/>
                  </pic:nvPicPr>
                  <pic:blipFill>
                    <a:blip r:embed="rId6"/>
                    <a:stretch>
                      <a:fillRect/>
                    </a:stretch>
                  </pic:blipFill>
                  <pic:spPr>
                    <a:xfrm>
                      <a:off x="0" y="0"/>
                      <a:ext cx="7522464" cy="771144"/>
                    </a:xfrm>
                    <a:prstGeom prst="rect">
                      <a:avLst/>
                    </a:prstGeom>
                  </pic:spPr>
                </pic:pic>
              </a:graphicData>
            </a:graphic>
          </wp:anchor>
        </w:drawing>
      </w:r>
      <w:r>
        <w:t xml:space="preserve">You / your project team will also be required to present your project at the voting event </w:t>
      </w:r>
      <w:r>
        <w:t>on 24 November. Those attending the event (the local community) will then vote for who they want the funding to be allocated to. You/a representative of your group must be free to attend the voting event at the specified time/day otherwise your application</w:t>
      </w:r>
      <w:r>
        <w:t xml:space="preserve"> will be void. </w:t>
      </w:r>
    </w:p>
    <w:p w14:paraId="4C83A58F" w14:textId="77777777" w:rsidR="006D656B" w:rsidRDefault="00641CAA">
      <w:pPr>
        <w:spacing w:after="17" w:line="259" w:lineRule="auto"/>
        <w:ind w:left="142" w:firstLine="0"/>
      </w:pPr>
      <w:r>
        <w:t xml:space="preserve"> </w:t>
      </w:r>
    </w:p>
    <w:p w14:paraId="71734F0A" w14:textId="77777777" w:rsidR="006D656B" w:rsidRDefault="00641CAA">
      <w:pPr>
        <w:ind w:left="137"/>
      </w:pPr>
      <w:r>
        <w:t xml:space="preserve">If a group needs any assistance in the production of an online bid, please specify this under question 2E on the application form.  </w:t>
      </w:r>
    </w:p>
    <w:p w14:paraId="6FAC28A4" w14:textId="77777777" w:rsidR="006D656B" w:rsidRDefault="00641CAA">
      <w:pPr>
        <w:spacing w:after="15" w:line="259" w:lineRule="auto"/>
        <w:ind w:left="142" w:firstLine="0"/>
      </w:pPr>
      <w:r>
        <w:t xml:space="preserve"> </w:t>
      </w:r>
    </w:p>
    <w:p w14:paraId="3AA01F14" w14:textId="77777777" w:rsidR="006D656B" w:rsidRDefault="00641CAA">
      <w:pPr>
        <w:spacing w:after="0" w:line="259" w:lineRule="auto"/>
        <w:ind w:left="142" w:firstLine="0"/>
      </w:pPr>
      <w:r>
        <w:t xml:space="preserve"> </w:t>
      </w:r>
    </w:p>
    <w:tbl>
      <w:tblPr>
        <w:tblStyle w:val="TableGrid"/>
        <w:tblW w:w="10519" w:type="dxa"/>
        <w:tblInd w:w="142" w:type="dxa"/>
        <w:tblCellMar>
          <w:top w:w="54" w:type="dxa"/>
          <w:left w:w="106" w:type="dxa"/>
          <w:bottom w:w="0" w:type="dxa"/>
          <w:right w:w="115" w:type="dxa"/>
        </w:tblCellMar>
        <w:tblLook w:val="04A0" w:firstRow="1" w:lastRow="0" w:firstColumn="1" w:lastColumn="0" w:noHBand="0" w:noVBand="1"/>
      </w:tblPr>
      <w:tblGrid>
        <w:gridCol w:w="5204"/>
        <w:gridCol w:w="5315"/>
      </w:tblGrid>
      <w:tr w:rsidR="006D656B" w14:paraId="563E3951" w14:textId="77777777">
        <w:trPr>
          <w:trHeight w:val="384"/>
        </w:trPr>
        <w:tc>
          <w:tcPr>
            <w:tcW w:w="5204" w:type="dxa"/>
            <w:tcBorders>
              <w:top w:val="single" w:sz="4" w:space="0" w:color="000000"/>
              <w:left w:val="single" w:sz="4" w:space="0" w:color="000000"/>
              <w:bottom w:val="single" w:sz="4" w:space="0" w:color="000000"/>
              <w:right w:val="nil"/>
            </w:tcBorders>
          </w:tcPr>
          <w:p w14:paraId="2BD513B7" w14:textId="77777777" w:rsidR="006D656B" w:rsidRDefault="00641CAA">
            <w:pPr>
              <w:spacing w:after="0" w:line="259" w:lineRule="auto"/>
              <w:ind w:left="2" w:firstLine="0"/>
            </w:pPr>
            <w:r>
              <w:rPr>
                <w:b/>
              </w:rPr>
              <w:t xml:space="preserve">Important Dates </w:t>
            </w:r>
          </w:p>
        </w:tc>
        <w:tc>
          <w:tcPr>
            <w:tcW w:w="5315" w:type="dxa"/>
            <w:tcBorders>
              <w:top w:val="single" w:sz="4" w:space="0" w:color="000000"/>
              <w:left w:val="nil"/>
              <w:bottom w:val="single" w:sz="4" w:space="0" w:color="000000"/>
              <w:right w:val="single" w:sz="4" w:space="0" w:color="000000"/>
            </w:tcBorders>
          </w:tcPr>
          <w:p w14:paraId="286217F7" w14:textId="77777777" w:rsidR="006D656B" w:rsidRDefault="006D656B">
            <w:pPr>
              <w:spacing w:after="160" w:line="259" w:lineRule="auto"/>
              <w:ind w:left="0" w:firstLine="0"/>
            </w:pPr>
          </w:p>
        </w:tc>
      </w:tr>
      <w:tr w:rsidR="006D656B" w14:paraId="3AE7887B" w14:textId="77777777">
        <w:trPr>
          <w:trHeight w:val="386"/>
        </w:trPr>
        <w:tc>
          <w:tcPr>
            <w:tcW w:w="5204" w:type="dxa"/>
            <w:tcBorders>
              <w:top w:val="single" w:sz="4" w:space="0" w:color="000000"/>
              <w:left w:val="single" w:sz="4" w:space="0" w:color="000000"/>
              <w:bottom w:val="single" w:sz="4" w:space="0" w:color="000000"/>
              <w:right w:val="single" w:sz="4" w:space="0" w:color="000000"/>
            </w:tcBorders>
          </w:tcPr>
          <w:p w14:paraId="2C29C96B" w14:textId="77777777" w:rsidR="006D656B" w:rsidRDefault="00641CAA">
            <w:pPr>
              <w:spacing w:after="0" w:line="259" w:lineRule="auto"/>
              <w:ind w:left="2" w:firstLine="0"/>
            </w:pPr>
            <w:r>
              <w:t xml:space="preserve">Application Opening </w:t>
            </w:r>
          </w:p>
        </w:tc>
        <w:tc>
          <w:tcPr>
            <w:tcW w:w="5315" w:type="dxa"/>
            <w:tcBorders>
              <w:top w:val="single" w:sz="4" w:space="0" w:color="000000"/>
              <w:left w:val="single" w:sz="4" w:space="0" w:color="000000"/>
              <w:bottom w:val="single" w:sz="4" w:space="0" w:color="000000"/>
              <w:right w:val="single" w:sz="4" w:space="0" w:color="000000"/>
            </w:tcBorders>
          </w:tcPr>
          <w:p w14:paraId="5A20E469" w14:textId="77777777" w:rsidR="006D656B" w:rsidRDefault="00641CAA">
            <w:pPr>
              <w:spacing w:after="0" w:line="259" w:lineRule="auto"/>
              <w:ind w:left="0" w:firstLine="0"/>
            </w:pPr>
            <w:r>
              <w:t xml:space="preserve">w/c 17 Sept 2018 </w:t>
            </w:r>
          </w:p>
        </w:tc>
      </w:tr>
      <w:tr w:rsidR="006D656B" w14:paraId="3086B00D" w14:textId="77777777">
        <w:trPr>
          <w:trHeight w:val="387"/>
        </w:trPr>
        <w:tc>
          <w:tcPr>
            <w:tcW w:w="5204" w:type="dxa"/>
            <w:tcBorders>
              <w:top w:val="single" w:sz="4" w:space="0" w:color="000000"/>
              <w:left w:val="single" w:sz="4" w:space="0" w:color="000000"/>
              <w:bottom w:val="single" w:sz="4" w:space="0" w:color="000000"/>
              <w:right w:val="single" w:sz="4" w:space="0" w:color="000000"/>
            </w:tcBorders>
          </w:tcPr>
          <w:p w14:paraId="5F6BA595" w14:textId="77777777" w:rsidR="006D656B" w:rsidRDefault="00641CAA">
            <w:pPr>
              <w:spacing w:after="0" w:line="259" w:lineRule="auto"/>
              <w:ind w:left="2" w:firstLine="0"/>
            </w:pPr>
            <w:r>
              <w:t xml:space="preserve">Information Evening  </w:t>
            </w:r>
          </w:p>
        </w:tc>
        <w:tc>
          <w:tcPr>
            <w:tcW w:w="5315" w:type="dxa"/>
            <w:tcBorders>
              <w:top w:val="single" w:sz="4" w:space="0" w:color="000000"/>
              <w:left w:val="single" w:sz="4" w:space="0" w:color="000000"/>
              <w:bottom w:val="single" w:sz="4" w:space="0" w:color="000000"/>
              <w:right w:val="single" w:sz="4" w:space="0" w:color="000000"/>
            </w:tcBorders>
          </w:tcPr>
          <w:p w14:paraId="3FBC293C" w14:textId="77777777" w:rsidR="006D656B" w:rsidRDefault="00641CAA">
            <w:pPr>
              <w:spacing w:after="0" w:line="259" w:lineRule="auto"/>
              <w:ind w:left="0" w:firstLine="0"/>
            </w:pPr>
            <w:r>
              <w:t xml:space="preserve">w/c 08 October 2018 </w:t>
            </w:r>
          </w:p>
        </w:tc>
      </w:tr>
      <w:tr w:rsidR="006D656B" w14:paraId="0072A0B9" w14:textId="77777777">
        <w:trPr>
          <w:trHeight w:val="386"/>
        </w:trPr>
        <w:tc>
          <w:tcPr>
            <w:tcW w:w="5204" w:type="dxa"/>
            <w:tcBorders>
              <w:top w:val="single" w:sz="4" w:space="0" w:color="000000"/>
              <w:left w:val="single" w:sz="4" w:space="0" w:color="000000"/>
              <w:bottom w:val="single" w:sz="4" w:space="0" w:color="000000"/>
              <w:right w:val="single" w:sz="4" w:space="0" w:color="000000"/>
            </w:tcBorders>
          </w:tcPr>
          <w:p w14:paraId="3A1CA09D" w14:textId="77777777" w:rsidR="006D656B" w:rsidRDefault="00641CAA">
            <w:pPr>
              <w:spacing w:after="0" w:line="259" w:lineRule="auto"/>
              <w:ind w:left="2" w:firstLine="0"/>
            </w:pPr>
            <w:r>
              <w:t xml:space="preserve">Close of applications </w:t>
            </w:r>
          </w:p>
        </w:tc>
        <w:tc>
          <w:tcPr>
            <w:tcW w:w="5315" w:type="dxa"/>
            <w:tcBorders>
              <w:top w:val="single" w:sz="4" w:space="0" w:color="000000"/>
              <w:left w:val="single" w:sz="4" w:space="0" w:color="000000"/>
              <w:bottom w:val="single" w:sz="4" w:space="0" w:color="000000"/>
              <w:right w:val="single" w:sz="4" w:space="0" w:color="000000"/>
            </w:tcBorders>
          </w:tcPr>
          <w:p w14:paraId="774A8238" w14:textId="77777777" w:rsidR="006D656B" w:rsidRDefault="00641CAA">
            <w:pPr>
              <w:spacing w:after="0" w:line="259" w:lineRule="auto"/>
              <w:ind w:left="0" w:firstLine="0"/>
            </w:pPr>
            <w:r>
              <w:t xml:space="preserve">15 October 2018 </w:t>
            </w:r>
          </w:p>
        </w:tc>
      </w:tr>
      <w:tr w:rsidR="006D656B" w14:paraId="0150D5AF" w14:textId="77777777">
        <w:trPr>
          <w:trHeight w:val="386"/>
        </w:trPr>
        <w:tc>
          <w:tcPr>
            <w:tcW w:w="5204" w:type="dxa"/>
            <w:tcBorders>
              <w:top w:val="single" w:sz="4" w:space="0" w:color="000000"/>
              <w:left w:val="single" w:sz="4" w:space="0" w:color="000000"/>
              <w:bottom w:val="single" w:sz="4" w:space="0" w:color="000000"/>
              <w:right w:val="single" w:sz="4" w:space="0" w:color="000000"/>
            </w:tcBorders>
          </w:tcPr>
          <w:p w14:paraId="488C8EC8" w14:textId="77777777" w:rsidR="006D656B" w:rsidRDefault="00641CAA">
            <w:pPr>
              <w:spacing w:after="0" w:line="259" w:lineRule="auto"/>
              <w:ind w:left="2" w:firstLine="0"/>
            </w:pPr>
            <w:r>
              <w:t xml:space="preserve">Feedback for applications </w:t>
            </w:r>
          </w:p>
        </w:tc>
        <w:tc>
          <w:tcPr>
            <w:tcW w:w="5315" w:type="dxa"/>
            <w:tcBorders>
              <w:top w:val="single" w:sz="4" w:space="0" w:color="000000"/>
              <w:left w:val="single" w:sz="4" w:space="0" w:color="000000"/>
              <w:bottom w:val="single" w:sz="4" w:space="0" w:color="000000"/>
              <w:right w:val="single" w:sz="4" w:space="0" w:color="000000"/>
            </w:tcBorders>
          </w:tcPr>
          <w:p w14:paraId="534E63A0" w14:textId="77777777" w:rsidR="006D656B" w:rsidRDefault="00641CAA">
            <w:pPr>
              <w:spacing w:after="0" w:line="259" w:lineRule="auto"/>
              <w:ind w:left="0" w:firstLine="0"/>
            </w:pPr>
            <w:r>
              <w:t xml:space="preserve">w/c 15 October 2018 </w:t>
            </w:r>
          </w:p>
        </w:tc>
      </w:tr>
      <w:tr w:rsidR="006D656B" w14:paraId="308802EC" w14:textId="77777777">
        <w:trPr>
          <w:trHeight w:val="386"/>
        </w:trPr>
        <w:tc>
          <w:tcPr>
            <w:tcW w:w="5204" w:type="dxa"/>
            <w:tcBorders>
              <w:top w:val="single" w:sz="4" w:space="0" w:color="000000"/>
              <w:left w:val="single" w:sz="4" w:space="0" w:color="000000"/>
              <w:bottom w:val="single" w:sz="4" w:space="0" w:color="000000"/>
              <w:right w:val="single" w:sz="4" w:space="0" w:color="000000"/>
            </w:tcBorders>
          </w:tcPr>
          <w:p w14:paraId="152244E9" w14:textId="77777777" w:rsidR="006D656B" w:rsidRDefault="00641CAA">
            <w:pPr>
              <w:spacing w:after="0" w:line="259" w:lineRule="auto"/>
              <w:ind w:left="2" w:firstLine="0"/>
            </w:pPr>
            <w:r>
              <w:t xml:space="preserve">Online Voting  </w:t>
            </w:r>
          </w:p>
        </w:tc>
        <w:tc>
          <w:tcPr>
            <w:tcW w:w="5315" w:type="dxa"/>
            <w:tcBorders>
              <w:top w:val="single" w:sz="4" w:space="0" w:color="000000"/>
              <w:left w:val="single" w:sz="4" w:space="0" w:color="000000"/>
              <w:bottom w:val="single" w:sz="4" w:space="0" w:color="000000"/>
              <w:right w:val="single" w:sz="4" w:space="0" w:color="000000"/>
            </w:tcBorders>
          </w:tcPr>
          <w:p w14:paraId="5EBA6A2C" w14:textId="77777777" w:rsidR="006D656B" w:rsidRDefault="00641CAA">
            <w:pPr>
              <w:spacing w:after="0" w:line="259" w:lineRule="auto"/>
              <w:ind w:left="0" w:firstLine="0"/>
            </w:pPr>
            <w:r>
              <w:t xml:space="preserve">22 October – 19 November  </w:t>
            </w:r>
          </w:p>
        </w:tc>
      </w:tr>
      <w:tr w:rsidR="006D656B" w14:paraId="69EF2C99" w14:textId="77777777">
        <w:trPr>
          <w:trHeight w:val="403"/>
        </w:trPr>
        <w:tc>
          <w:tcPr>
            <w:tcW w:w="5204" w:type="dxa"/>
            <w:tcBorders>
              <w:top w:val="single" w:sz="4" w:space="0" w:color="000000"/>
              <w:left w:val="single" w:sz="4" w:space="0" w:color="000000"/>
              <w:bottom w:val="single" w:sz="4" w:space="0" w:color="000000"/>
              <w:right w:val="single" w:sz="4" w:space="0" w:color="000000"/>
            </w:tcBorders>
          </w:tcPr>
          <w:p w14:paraId="6CE4ED4D" w14:textId="77777777" w:rsidR="006D656B" w:rsidRDefault="00641CAA">
            <w:pPr>
              <w:spacing w:after="0" w:line="259" w:lineRule="auto"/>
              <w:ind w:left="2" w:firstLine="0"/>
            </w:pPr>
            <w:r>
              <w:t xml:space="preserve">District Wide Voting Event </w:t>
            </w:r>
          </w:p>
        </w:tc>
        <w:tc>
          <w:tcPr>
            <w:tcW w:w="5315" w:type="dxa"/>
            <w:tcBorders>
              <w:top w:val="single" w:sz="4" w:space="0" w:color="000000"/>
              <w:left w:val="single" w:sz="4" w:space="0" w:color="000000"/>
              <w:bottom w:val="single" w:sz="4" w:space="0" w:color="000000"/>
              <w:right w:val="single" w:sz="4" w:space="0" w:color="000000"/>
            </w:tcBorders>
          </w:tcPr>
          <w:p w14:paraId="25708D73" w14:textId="77777777" w:rsidR="006D656B" w:rsidRDefault="00641CAA">
            <w:pPr>
              <w:spacing w:after="0" w:line="259" w:lineRule="auto"/>
              <w:ind w:left="0" w:firstLine="0"/>
            </w:pPr>
            <w:r>
              <w:t xml:space="preserve">24 November 10am- 1pm </w:t>
            </w:r>
          </w:p>
        </w:tc>
      </w:tr>
      <w:tr w:rsidR="006D656B" w14:paraId="3828F8A2" w14:textId="77777777">
        <w:trPr>
          <w:trHeight w:val="276"/>
        </w:trPr>
        <w:tc>
          <w:tcPr>
            <w:tcW w:w="5204" w:type="dxa"/>
            <w:tcBorders>
              <w:top w:val="single" w:sz="4" w:space="0" w:color="000000"/>
              <w:left w:val="single" w:sz="4" w:space="0" w:color="000000"/>
              <w:bottom w:val="single" w:sz="4" w:space="0" w:color="000000"/>
              <w:right w:val="single" w:sz="4" w:space="0" w:color="000000"/>
            </w:tcBorders>
          </w:tcPr>
          <w:p w14:paraId="178ECFC9" w14:textId="77777777" w:rsidR="006D656B" w:rsidRDefault="00641CAA">
            <w:pPr>
              <w:spacing w:after="0" w:line="259" w:lineRule="auto"/>
              <w:ind w:left="2" w:firstLine="0"/>
            </w:pPr>
            <w:r>
              <w:lastRenderedPageBreak/>
              <w:t xml:space="preserve">Update on Projects from successful bidders  </w:t>
            </w:r>
          </w:p>
        </w:tc>
        <w:tc>
          <w:tcPr>
            <w:tcW w:w="5315" w:type="dxa"/>
            <w:tcBorders>
              <w:top w:val="single" w:sz="4" w:space="0" w:color="000000"/>
              <w:left w:val="single" w:sz="4" w:space="0" w:color="000000"/>
              <w:bottom w:val="single" w:sz="4" w:space="0" w:color="000000"/>
              <w:right w:val="single" w:sz="4" w:space="0" w:color="000000"/>
            </w:tcBorders>
          </w:tcPr>
          <w:p w14:paraId="5CC62291" w14:textId="77777777" w:rsidR="006D656B" w:rsidRDefault="00641CAA">
            <w:pPr>
              <w:spacing w:after="0" w:line="259" w:lineRule="auto"/>
              <w:ind w:left="0" w:firstLine="0"/>
            </w:pPr>
            <w:r>
              <w:t xml:space="preserve">March 2019 </w:t>
            </w:r>
          </w:p>
        </w:tc>
      </w:tr>
    </w:tbl>
    <w:p w14:paraId="16D71E2B" w14:textId="77777777" w:rsidR="006D656B" w:rsidRDefault="00641CAA">
      <w:pPr>
        <w:spacing w:after="0" w:line="259" w:lineRule="auto"/>
        <w:ind w:left="0" w:firstLine="0"/>
      </w:pPr>
      <w:r>
        <w:rPr>
          <w:sz w:val="18"/>
        </w:rPr>
        <w:t xml:space="preserve"> </w:t>
      </w:r>
    </w:p>
    <w:p w14:paraId="55AD1DC1" w14:textId="77777777" w:rsidR="006D656B" w:rsidRDefault="00641CAA">
      <w:pPr>
        <w:spacing w:after="0" w:line="259" w:lineRule="auto"/>
        <w:ind w:left="0" w:firstLine="0"/>
      </w:pPr>
      <w:r>
        <w:rPr>
          <w:sz w:val="18"/>
        </w:rPr>
        <w:t xml:space="preserve"> </w:t>
      </w:r>
    </w:p>
    <w:p w14:paraId="6D5B4F8D" w14:textId="77777777" w:rsidR="006D656B" w:rsidRDefault="00641CAA">
      <w:pPr>
        <w:spacing w:after="242" w:line="259" w:lineRule="auto"/>
        <w:ind w:left="142" w:firstLine="0"/>
        <w:jc w:val="both"/>
      </w:pPr>
      <w:r>
        <w:rPr>
          <w:noProof/>
        </w:rPr>
        <w:drawing>
          <wp:anchor distT="0" distB="0" distL="114300" distR="114300" simplePos="0" relativeHeight="251660288" behindDoc="0" locked="0" layoutInCell="1" allowOverlap="0" wp14:anchorId="7717F929" wp14:editId="6DBEA46F">
            <wp:simplePos x="0" y="0"/>
            <wp:positionH relativeFrom="page">
              <wp:posOffset>25400</wp:posOffset>
            </wp:positionH>
            <wp:positionV relativeFrom="page">
              <wp:posOffset>1</wp:posOffset>
            </wp:positionV>
            <wp:extent cx="7522464" cy="902208"/>
            <wp:effectExtent l="0" t="0" r="0" b="0"/>
            <wp:wrapTopAndBottom/>
            <wp:docPr id="3171" name="Picture 3171"/>
            <wp:cNvGraphicFramePr/>
            <a:graphic xmlns:a="http://schemas.openxmlformats.org/drawingml/2006/main">
              <a:graphicData uri="http://schemas.openxmlformats.org/drawingml/2006/picture">
                <pic:pic xmlns:pic="http://schemas.openxmlformats.org/drawingml/2006/picture">
                  <pic:nvPicPr>
                    <pic:cNvPr id="3171" name="Picture 3171"/>
                    <pic:cNvPicPr/>
                  </pic:nvPicPr>
                  <pic:blipFill>
                    <a:blip r:embed="rId7"/>
                    <a:stretch>
                      <a:fillRect/>
                    </a:stretch>
                  </pic:blipFill>
                  <pic:spPr>
                    <a:xfrm>
                      <a:off x="0" y="0"/>
                      <a:ext cx="7522464" cy="902208"/>
                    </a:xfrm>
                    <a:prstGeom prst="rect">
                      <a:avLst/>
                    </a:prstGeom>
                  </pic:spPr>
                </pic:pic>
              </a:graphicData>
            </a:graphic>
          </wp:anchor>
        </w:drawing>
      </w:r>
      <w:r>
        <w:rPr>
          <w:noProof/>
        </w:rPr>
        <w:drawing>
          <wp:anchor distT="0" distB="0" distL="114300" distR="114300" simplePos="0" relativeHeight="251661312" behindDoc="0" locked="0" layoutInCell="1" allowOverlap="0" wp14:anchorId="45B730FB" wp14:editId="1FDEF45D">
            <wp:simplePos x="0" y="0"/>
            <wp:positionH relativeFrom="page">
              <wp:posOffset>25400</wp:posOffset>
            </wp:positionH>
            <wp:positionV relativeFrom="page">
              <wp:posOffset>9898378</wp:posOffset>
            </wp:positionV>
            <wp:extent cx="7522464" cy="771144"/>
            <wp:effectExtent l="0" t="0" r="0" b="0"/>
            <wp:wrapTopAndBottom/>
            <wp:docPr id="3172" name="Picture 3172"/>
            <wp:cNvGraphicFramePr/>
            <a:graphic xmlns:a="http://schemas.openxmlformats.org/drawingml/2006/main">
              <a:graphicData uri="http://schemas.openxmlformats.org/drawingml/2006/picture">
                <pic:pic xmlns:pic="http://schemas.openxmlformats.org/drawingml/2006/picture">
                  <pic:nvPicPr>
                    <pic:cNvPr id="3172" name="Picture 3172"/>
                    <pic:cNvPicPr/>
                  </pic:nvPicPr>
                  <pic:blipFill>
                    <a:blip r:embed="rId6"/>
                    <a:stretch>
                      <a:fillRect/>
                    </a:stretch>
                  </pic:blipFill>
                  <pic:spPr>
                    <a:xfrm>
                      <a:off x="0" y="0"/>
                      <a:ext cx="7522464" cy="771144"/>
                    </a:xfrm>
                    <a:prstGeom prst="rect">
                      <a:avLst/>
                    </a:prstGeom>
                  </pic:spPr>
                </pic:pic>
              </a:graphicData>
            </a:graphic>
          </wp:anchor>
        </w:drawing>
      </w:r>
      <w:r>
        <w:rPr>
          <w:sz w:val="18"/>
        </w:rPr>
        <w:t xml:space="preserve"> </w:t>
      </w:r>
    </w:p>
    <w:tbl>
      <w:tblPr>
        <w:tblStyle w:val="TableGrid"/>
        <w:tblW w:w="10209" w:type="dxa"/>
        <w:tblInd w:w="32" w:type="dxa"/>
        <w:tblCellMar>
          <w:top w:w="79" w:type="dxa"/>
          <w:left w:w="0" w:type="dxa"/>
          <w:bottom w:w="0" w:type="dxa"/>
          <w:right w:w="81" w:type="dxa"/>
        </w:tblCellMar>
        <w:tblLook w:val="04A0" w:firstRow="1" w:lastRow="0" w:firstColumn="1" w:lastColumn="0" w:noHBand="0" w:noVBand="1"/>
      </w:tblPr>
      <w:tblGrid>
        <w:gridCol w:w="537"/>
        <w:gridCol w:w="9672"/>
      </w:tblGrid>
      <w:tr w:rsidR="006D656B" w14:paraId="6C28A7BA" w14:textId="77777777">
        <w:trPr>
          <w:trHeight w:val="453"/>
        </w:trPr>
        <w:tc>
          <w:tcPr>
            <w:tcW w:w="537" w:type="dxa"/>
            <w:tcBorders>
              <w:top w:val="single" w:sz="24" w:space="0" w:color="000000"/>
              <w:left w:val="single" w:sz="24" w:space="0" w:color="000000"/>
              <w:bottom w:val="nil"/>
              <w:right w:val="nil"/>
            </w:tcBorders>
            <w:vAlign w:val="bottom"/>
          </w:tcPr>
          <w:p w14:paraId="6307B747" w14:textId="77777777" w:rsidR="006D656B" w:rsidRDefault="00641CAA">
            <w:pPr>
              <w:spacing w:after="0" w:line="259" w:lineRule="auto"/>
              <w:ind w:left="109" w:firstLine="0"/>
            </w:pPr>
            <w:r>
              <w:t xml:space="preserve"> </w:t>
            </w:r>
          </w:p>
        </w:tc>
        <w:tc>
          <w:tcPr>
            <w:tcW w:w="9672" w:type="dxa"/>
            <w:tcBorders>
              <w:top w:val="single" w:sz="24" w:space="0" w:color="000000"/>
              <w:left w:val="nil"/>
              <w:bottom w:val="nil"/>
              <w:right w:val="single" w:sz="24" w:space="0" w:color="000000"/>
            </w:tcBorders>
          </w:tcPr>
          <w:p w14:paraId="3A0EFDBA" w14:textId="77777777" w:rsidR="006D656B" w:rsidRDefault="00641CAA">
            <w:pPr>
              <w:spacing w:after="0" w:line="259" w:lineRule="auto"/>
              <w:ind w:left="0" w:right="452" w:firstLine="0"/>
              <w:jc w:val="center"/>
            </w:pPr>
            <w:r>
              <w:rPr>
                <w:b/>
                <w:u w:val="single" w:color="000000"/>
              </w:rPr>
              <w:t>Eligibility Criteria</w:t>
            </w:r>
            <w:r>
              <w:rPr>
                <w:b/>
              </w:rPr>
              <w:t xml:space="preserve"> </w:t>
            </w:r>
          </w:p>
        </w:tc>
      </w:tr>
      <w:tr w:rsidR="006D656B" w14:paraId="64928DFE" w14:textId="77777777">
        <w:trPr>
          <w:trHeight w:val="1662"/>
        </w:trPr>
        <w:tc>
          <w:tcPr>
            <w:tcW w:w="537" w:type="dxa"/>
            <w:tcBorders>
              <w:top w:val="nil"/>
              <w:left w:val="single" w:sz="24" w:space="0" w:color="000000"/>
              <w:bottom w:val="nil"/>
              <w:right w:val="nil"/>
            </w:tcBorders>
          </w:tcPr>
          <w:p w14:paraId="6EB77EA2"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1081F4A1" w14:textId="77777777" w:rsidR="006D656B" w:rsidRDefault="00641CAA">
            <w:pPr>
              <w:spacing w:after="0" w:line="259" w:lineRule="auto"/>
              <w:ind w:left="0" w:firstLine="0"/>
            </w:pPr>
            <w:r>
              <w:t xml:space="preserve">Any individual, community group or organisation can bid for funding up to £500. </w:t>
            </w:r>
            <w:r>
              <w:rPr>
                <w:b/>
              </w:rPr>
              <w:t xml:space="preserve">We will always receive more applications than we have funding for. </w:t>
            </w:r>
            <w:r>
              <w:t xml:space="preserve">Therefore not everyone will be successful. However there are a range of alternative funding sources that you may be able to access. Communities Leading Change partners will be available on the day to advise you.  </w:t>
            </w:r>
          </w:p>
        </w:tc>
      </w:tr>
      <w:tr w:rsidR="006D656B" w14:paraId="78FBA709" w14:textId="77777777">
        <w:trPr>
          <w:trHeight w:val="797"/>
        </w:trPr>
        <w:tc>
          <w:tcPr>
            <w:tcW w:w="537" w:type="dxa"/>
            <w:tcBorders>
              <w:top w:val="nil"/>
              <w:left w:val="single" w:sz="24" w:space="0" w:color="000000"/>
              <w:bottom w:val="nil"/>
              <w:right w:val="nil"/>
            </w:tcBorders>
          </w:tcPr>
          <w:p w14:paraId="655E2A61"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688CB4A9" w14:textId="77777777" w:rsidR="006D656B" w:rsidRDefault="00641CAA">
            <w:pPr>
              <w:spacing w:after="0" w:line="259" w:lineRule="auto"/>
              <w:ind w:left="0" w:firstLine="0"/>
            </w:pPr>
            <w:r>
              <w:t xml:space="preserve">If any person (s) is under the age of 18 a supporting adult should be available to help with the pitch and sign the application form. </w:t>
            </w:r>
          </w:p>
        </w:tc>
      </w:tr>
      <w:tr w:rsidR="006D656B" w14:paraId="00C3FCA7" w14:textId="77777777">
        <w:trPr>
          <w:trHeight w:val="797"/>
        </w:trPr>
        <w:tc>
          <w:tcPr>
            <w:tcW w:w="537" w:type="dxa"/>
            <w:tcBorders>
              <w:top w:val="nil"/>
              <w:left w:val="single" w:sz="24" w:space="0" w:color="000000"/>
              <w:bottom w:val="nil"/>
              <w:right w:val="nil"/>
            </w:tcBorders>
          </w:tcPr>
          <w:p w14:paraId="6943F6D5"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6F613F3D" w14:textId="77777777" w:rsidR="006D656B" w:rsidRDefault="00641CAA">
            <w:pPr>
              <w:spacing w:after="0" w:line="259" w:lineRule="auto"/>
              <w:ind w:left="0" w:right="20" w:firstLine="0"/>
            </w:pPr>
            <w:r>
              <w:t xml:space="preserve">Support will be available to complete the forms, deliver presentations and help with any queries or issues needed to make your bid. </w:t>
            </w:r>
          </w:p>
        </w:tc>
      </w:tr>
      <w:tr w:rsidR="006D656B" w14:paraId="15C846F6" w14:textId="77777777">
        <w:trPr>
          <w:trHeight w:val="402"/>
        </w:trPr>
        <w:tc>
          <w:tcPr>
            <w:tcW w:w="537" w:type="dxa"/>
            <w:tcBorders>
              <w:top w:val="nil"/>
              <w:left w:val="single" w:sz="24" w:space="0" w:color="000000"/>
              <w:bottom w:val="nil"/>
              <w:right w:val="nil"/>
            </w:tcBorders>
          </w:tcPr>
          <w:p w14:paraId="79C03EF3"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5F3BD787" w14:textId="77777777" w:rsidR="006D656B" w:rsidRDefault="00641CAA">
            <w:pPr>
              <w:spacing w:after="0" w:line="259" w:lineRule="auto"/>
              <w:ind w:left="0" w:firstLine="0"/>
            </w:pPr>
            <w:r>
              <w:t xml:space="preserve">Additional Support will be available on the day if you are unsuccessful in your bid. </w:t>
            </w:r>
          </w:p>
        </w:tc>
      </w:tr>
      <w:tr w:rsidR="006D656B" w14:paraId="2F953978" w14:textId="77777777">
        <w:trPr>
          <w:trHeight w:val="400"/>
        </w:trPr>
        <w:tc>
          <w:tcPr>
            <w:tcW w:w="537" w:type="dxa"/>
            <w:tcBorders>
              <w:top w:val="nil"/>
              <w:left w:val="single" w:sz="24" w:space="0" w:color="000000"/>
              <w:bottom w:val="nil"/>
              <w:right w:val="nil"/>
            </w:tcBorders>
          </w:tcPr>
          <w:p w14:paraId="3F571AF1"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0BB165A6" w14:textId="77777777" w:rsidR="006D656B" w:rsidRDefault="00641CAA">
            <w:pPr>
              <w:spacing w:after="0" w:line="259" w:lineRule="auto"/>
              <w:ind w:left="0" w:firstLine="0"/>
            </w:pPr>
            <w:r>
              <w:t xml:space="preserve">Funding will only be allocated to projects delivered within the specified geography </w:t>
            </w:r>
          </w:p>
        </w:tc>
      </w:tr>
      <w:tr w:rsidR="006D656B" w14:paraId="00A884E5" w14:textId="77777777">
        <w:trPr>
          <w:trHeight w:val="400"/>
        </w:trPr>
        <w:tc>
          <w:tcPr>
            <w:tcW w:w="537" w:type="dxa"/>
            <w:tcBorders>
              <w:top w:val="nil"/>
              <w:left w:val="single" w:sz="24" w:space="0" w:color="000000"/>
              <w:bottom w:val="nil"/>
              <w:right w:val="nil"/>
            </w:tcBorders>
          </w:tcPr>
          <w:p w14:paraId="0ACA71DC"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137EC06B" w14:textId="77777777" w:rsidR="006D656B" w:rsidRDefault="00641CAA">
            <w:pPr>
              <w:spacing w:after="0" w:line="259" w:lineRule="auto"/>
              <w:ind w:left="0" w:firstLine="0"/>
            </w:pPr>
            <w:r>
              <w:t xml:space="preserve">Funding will only be allocated to non- profit organisations </w:t>
            </w:r>
          </w:p>
        </w:tc>
      </w:tr>
      <w:tr w:rsidR="006D656B" w14:paraId="1BF3F3EC" w14:textId="77777777">
        <w:trPr>
          <w:trHeight w:val="400"/>
        </w:trPr>
        <w:tc>
          <w:tcPr>
            <w:tcW w:w="537" w:type="dxa"/>
            <w:tcBorders>
              <w:top w:val="nil"/>
              <w:left w:val="single" w:sz="24" w:space="0" w:color="000000"/>
              <w:bottom w:val="nil"/>
              <w:right w:val="nil"/>
            </w:tcBorders>
          </w:tcPr>
          <w:p w14:paraId="5BFEE542"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5CAE0B4A" w14:textId="77777777" w:rsidR="006D656B" w:rsidRDefault="00641CAA">
            <w:pPr>
              <w:spacing w:after="0" w:line="259" w:lineRule="auto"/>
              <w:ind w:left="0" w:firstLine="0"/>
            </w:pPr>
            <w:r>
              <w:t xml:space="preserve">You must be able to spend the funds within 6 months if successful.  </w:t>
            </w:r>
          </w:p>
        </w:tc>
      </w:tr>
      <w:tr w:rsidR="006D656B" w14:paraId="6F65FDA4" w14:textId="77777777">
        <w:trPr>
          <w:trHeight w:val="398"/>
        </w:trPr>
        <w:tc>
          <w:tcPr>
            <w:tcW w:w="537" w:type="dxa"/>
            <w:tcBorders>
              <w:top w:val="nil"/>
              <w:left w:val="single" w:sz="24" w:space="0" w:color="000000"/>
              <w:bottom w:val="nil"/>
              <w:right w:val="nil"/>
            </w:tcBorders>
          </w:tcPr>
          <w:p w14:paraId="78E156A2"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77C58400" w14:textId="77777777" w:rsidR="006D656B" w:rsidRDefault="00641CAA">
            <w:pPr>
              <w:spacing w:after="0" w:line="259" w:lineRule="auto"/>
              <w:ind w:left="0" w:firstLine="0"/>
            </w:pPr>
            <w:r>
              <w:t xml:space="preserve">You must be able to attend the voting event. </w:t>
            </w:r>
          </w:p>
        </w:tc>
      </w:tr>
      <w:tr w:rsidR="006D656B" w14:paraId="6EA863EC" w14:textId="77777777">
        <w:trPr>
          <w:trHeight w:val="400"/>
        </w:trPr>
        <w:tc>
          <w:tcPr>
            <w:tcW w:w="537" w:type="dxa"/>
            <w:tcBorders>
              <w:top w:val="nil"/>
              <w:left w:val="single" w:sz="24" w:space="0" w:color="000000"/>
              <w:bottom w:val="nil"/>
              <w:right w:val="nil"/>
            </w:tcBorders>
          </w:tcPr>
          <w:p w14:paraId="36C07058"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0FA2ABE0" w14:textId="77777777" w:rsidR="006D656B" w:rsidRDefault="00641CAA">
            <w:pPr>
              <w:spacing w:after="0" w:line="259" w:lineRule="auto"/>
              <w:ind w:left="0" w:firstLine="0"/>
            </w:pPr>
            <w:r>
              <w:t xml:space="preserve">You must complete and return the form by post or email/face-face. </w:t>
            </w:r>
          </w:p>
        </w:tc>
      </w:tr>
      <w:tr w:rsidR="006D656B" w14:paraId="1576AEEF" w14:textId="77777777">
        <w:trPr>
          <w:trHeight w:val="796"/>
        </w:trPr>
        <w:tc>
          <w:tcPr>
            <w:tcW w:w="537" w:type="dxa"/>
            <w:tcBorders>
              <w:top w:val="nil"/>
              <w:left w:val="single" w:sz="24" w:space="0" w:color="000000"/>
              <w:bottom w:val="nil"/>
              <w:right w:val="nil"/>
            </w:tcBorders>
          </w:tcPr>
          <w:p w14:paraId="4D0E53BD"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39AF4F01" w14:textId="77777777" w:rsidR="006D656B" w:rsidRDefault="00641CAA">
            <w:pPr>
              <w:spacing w:after="0" w:line="259" w:lineRule="auto"/>
              <w:ind w:left="0" w:firstLine="0"/>
            </w:pPr>
            <w:r>
              <w:t xml:space="preserve">Funding applications will be subject to such other checks as are deemed necessary during the application process.  </w:t>
            </w:r>
          </w:p>
        </w:tc>
      </w:tr>
      <w:tr w:rsidR="006D656B" w14:paraId="655D800E" w14:textId="77777777">
        <w:trPr>
          <w:trHeight w:val="799"/>
        </w:trPr>
        <w:tc>
          <w:tcPr>
            <w:tcW w:w="537" w:type="dxa"/>
            <w:tcBorders>
              <w:top w:val="nil"/>
              <w:left w:val="single" w:sz="24" w:space="0" w:color="000000"/>
              <w:bottom w:val="nil"/>
              <w:right w:val="nil"/>
            </w:tcBorders>
          </w:tcPr>
          <w:p w14:paraId="0521CAF0"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7C7310EE" w14:textId="77777777" w:rsidR="006D656B" w:rsidRDefault="00641CAA">
            <w:pPr>
              <w:spacing w:after="0" w:line="259" w:lineRule="auto"/>
              <w:ind w:left="0" w:firstLine="0"/>
            </w:pPr>
            <w:r>
              <w:t xml:space="preserve">No audio visual presentation equipment will be available at the voting event but bidders are encouraged to be innovative in their bid.  </w:t>
            </w:r>
          </w:p>
        </w:tc>
      </w:tr>
      <w:tr w:rsidR="006D656B" w14:paraId="46B06969" w14:textId="77777777">
        <w:trPr>
          <w:trHeight w:val="401"/>
        </w:trPr>
        <w:tc>
          <w:tcPr>
            <w:tcW w:w="537" w:type="dxa"/>
            <w:tcBorders>
              <w:top w:val="nil"/>
              <w:left w:val="single" w:sz="24" w:space="0" w:color="000000"/>
              <w:bottom w:val="nil"/>
              <w:right w:val="nil"/>
            </w:tcBorders>
          </w:tcPr>
          <w:p w14:paraId="4F069431"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4A700659" w14:textId="77777777" w:rsidR="006D656B" w:rsidRDefault="00641CAA">
            <w:pPr>
              <w:spacing w:after="0" w:line="259" w:lineRule="auto"/>
              <w:ind w:left="0" w:firstLine="0"/>
            </w:pPr>
            <w:r>
              <w:t xml:space="preserve">Bid presentations are to be a </w:t>
            </w:r>
            <w:r>
              <w:rPr>
                <w:b/>
              </w:rPr>
              <w:t>Max</w:t>
            </w:r>
            <w:r>
              <w:t xml:space="preserve"> 3 minutes. </w:t>
            </w:r>
          </w:p>
        </w:tc>
      </w:tr>
      <w:tr w:rsidR="006D656B" w14:paraId="1E2C70F4" w14:textId="77777777">
        <w:trPr>
          <w:trHeight w:val="1989"/>
        </w:trPr>
        <w:tc>
          <w:tcPr>
            <w:tcW w:w="537" w:type="dxa"/>
            <w:tcBorders>
              <w:top w:val="nil"/>
              <w:left w:val="single" w:sz="24" w:space="0" w:color="000000"/>
              <w:bottom w:val="nil"/>
              <w:right w:val="nil"/>
            </w:tcBorders>
          </w:tcPr>
          <w:p w14:paraId="78C8BC41" w14:textId="77777777" w:rsidR="006D656B" w:rsidRDefault="00641CAA">
            <w:pPr>
              <w:spacing w:after="0" w:line="259" w:lineRule="auto"/>
              <w:ind w:left="109" w:firstLine="0"/>
            </w:pPr>
            <w:r>
              <w:rPr>
                <w:rFonts w:ascii="Segoe UI Symbol" w:eastAsia="Segoe UI Symbol" w:hAnsi="Segoe UI Symbol" w:cs="Segoe UI Symbol"/>
              </w:rPr>
              <w:t></w:t>
            </w:r>
            <w:r>
              <w:rPr>
                <w:rFonts w:ascii="Arial" w:eastAsia="Arial" w:hAnsi="Arial" w:cs="Arial"/>
              </w:rPr>
              <w:t xml:space="preserve"> </w:t>
            </w:r>
          </w:p>
        </w:tc>
        <w:tc>
          <w:tcPr>
            <w:tcW w:w="9672" w:type="dxa"/>
            <w:tcBorders>
              <w:top w:val="nil"/>
              <w:left w:val="nil"/>
              <w:bottom w:val="nil"/>
              <w:right w:val="single" w:sz="24" w:space="0" w:color="000000"/>
            </w:tcBorders>
          </w:tcPr>
          <w:p w14:paraId="47EB0505" w14:textId="77777777" w:rsidR="006D656B" w:rsidRDefault="00641CAA">
            <w:pPr>
              <w:spacing w:after="0" w:line="259" w:lineRule="auto"/>
              <w:ind w:left="0" w:firstLine="0"/>
            </w:pPr>
            <w:r>
              <w:t>Successful bidders are required to send a small paragraph on how their funding was spent – a template will be provided, this will be used in press releases and any PR activities to do with the event. Examples of information required: How many people partic</w:t>
            </w:r>
            <w:r>
              <w:t xml:space="preserve">ipated, how it benefitted the local community, have any improvements been made as a result of this project, lessons learned and any feedback received.  </w:t>
            </w:r>
          </w:p>
        </w:tc>
      </w:tr>
      <w:tr w:rsidR="006D656B" w14:paraId="3747A4DA" w14:textId="77777777">
        <w:trPr>
          <w:trHeight w:val="1668"/>
        </w:trPr>
        <w:tc>
          <w:tcPr>
            <w:tcW w:w="537" w:type="dxa"/>
            <w:tcBorders>
              <w:top w:val="nil"/>
              <w:left w:val="single" w:sz="24" w:space="0" w:color="000000"/>
              <w:bottom w:val="single" w:sz="24" w:space="0" w:color="000000"/>
              <w:right w:val="nil"/>
            </w:tcBorders>
          </w:tcPr>
          <w:p w14:paraId="29F5F5D7" w14:textId="77777777" w:rsidR="006D656B" w:rsidRDefault="00641CAA">
            <w:pPr>
              <w:spacing w:after="0" w:line="259" w:lineRule="auto"/>
              <w:ind w:left="109" w:firstLine="0"/>
            </w:pPr>
            <w:r>
              <w:rPr>
                <w:rFonts w:ascii="Segoe UI Symbol" w:eastAsia="Segoe UI Symbol" w:hAnsi="Segoe UI Symbol" w:cs="Segoe UI Symbol"/>
              </w:rPr>
              <w:lastRenderedPageBreak/>
              <w:t></w:t>
            </w:r>
            <w:r>
              <w:rPr>
                <w:rFonts w:ascii="Arial" w:eastAsia="Arial" w:hAnsi="Arial" w:cs="Arial"/>
              </w:rPr>
              <w:t xml:space="preserve"> </w:t>
            </w:r>
          </w:p>
        </w:tc>
        <w:tc>
          <w:tcPr>
            <w:tcW w:w="9672" w:type="dxa"/>
            <w:tcBorders>
              <w:top w:val="nil"/>
              <w:left w:val="nil"/>
              <w:bottom w:val="single" w:sz="24" w:space="0" w:color="000000"/>
              <w:right w:val="single" w:sz="24" w:space="0" w:color="000000"/>
            </w:tcBorders>
          </w:tcPr>
          <w:p w14:paraId="5BE51198" w14:textId="77777777" w:rsidR="006D656B" w:rsidRDefault="00641CAA">
            <w:pPr>
              <w:spacing w:after="109" w:line="259" w:lineRule="auto"/>
              <w:ind w:left="0" w:firstLine="0"/>
            </w:pPr>
            <w:r>
              <w:t xml:space="preserve">Bidders consent to any photograph/ video footage being shared online by Newry, Mourne and </w:t>
            </w:r>
          </w:p>
          <w:p w14:paraId="7DE0E1E9" w14:textId="77777777" w:rsidR="006D656B" w:rsidRDefault="00641CAA">
            <w:pPr>
              <w:spacing w:after="0" w:line="259" w:lineRule="auto"/>
              <w:ind w:left="0" w:firstLine="0"/>
            </w:pPr>
            <w:r>
              <w:t>Down Dis</w:t>
            </w:r>
            <w:r>
              <w:t xml:space="preserve">trict Council website and social media and sharing with any Communities Leading Change partners for distribution on their websites and other media as appropriate to the campaign. </w:t>
            </w:r>
          </w:p>
        </w:tc>
      </w:tr>
    </w:tbl>
    <w:p w14:paraId="528C06C0" w14:textId="77777777" w:rsidR="00000000" w:rsidRDefault="00641CAA"/>
    <w:sectPr w:rsidR="00000000">
      <w:pgSz w:w="11899" w:h="16819"/>
      <w:pgMar w:top="1466" w:right="851" w:bottom="1807"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A7D6C"/>
    <w:multiLevelType w:val="hybridMultilevel"/>
    <w:tmpl w:val="BC1611C8"/>
    <w:lvl w:ilvl="0" w:tplc="7FE4BF80">
      <w:start w:val="1"/>
      <w:numFmt w:val="lowerRoman"/>
      <w:lvlText w:val="%1)"/>
      <w:lvlJc w:val="left"/>
      <w:pPr>
        <w:ind w:left="8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1506086">
      <w:start w:val="1"/>
      <w:numFmt w:val="lowerLetter"/>
      <w:lvlText w:val="%2"/>
      <w:lvlJc w:val="left"/>
      <w:pPr>
        <w:ind w:left="13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E2EFAE6">
      <w:start w:val="1"/>
      <w:numFmt w:val="lowerRoman"/>
      <w:lvlText w:val="%3"/>
      <w:lvlJc w:val="left"/>
      <w:pPr>
        <w:ind w:left="20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E3AE33A">
      <w:start w:val="1"/>
      <w:numFmt w:val="decimal"/>
      <w:lvlText w:val="%4"/>
      <w:lvlJc w:val="left"/>
      <w:pPr>
        <w:ind w:left="27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7EE96A0">
      <w:start w:val="1"/>
      <w:numFmt w:val="lowerLetter"/>
      <w:lvlText w:val="%5"/>
      <w:lvlJc w:val="left"/>
      <w:pPr>
        <w:ind w:left="350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3BCF6D4">
      <w:start w:val="1"/>
      <w:numFmt w:val="lowerRoman"/>
      <w:lvlText w:val="%6"/>
      <w:lvlJc w:val="left"/>
      <w:pPr>
        <w:ind w:left="42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E0C423C">
      <w:start w:val="1"/>
      <w:numFmt w:val="decimal"/>
      <w:lvlText w:val="%7"/>
      <w:lvlJc w:val="left"/>
      <w:pPr>
        <w:ind w:left="49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EE2AE20">
      <w:start w:val="1"/>
      <w:numFmt w:val="lowerLetter"/>
      <w:lvlText w:val="%8"/>
      <w:lvlJc w:val="left"/>
      <w:pPr>
        <w:ind w:left="56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9C0AB282">
      <w:start w:val="1"/>
      <w:numFmt w:val="lowerRoman"/>
      <w:lvlText w:val="%9"/>
      <w:lvlJc w:val="left"/>
      <w:pPr>
        <w:ind w:left="63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6B"/>
    <w:rsid w:val="00641CAA"/>
    <w:rsid w:val="006D6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FF20"/>
  <w15:docId w15:val="{B82D6BD8-3C6A-415A-8042-97F8499B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66" w:lineRule="auto"/>
      <w:ind w:left="152" w:hanging="10"/>
    </w:pPr>
    <w:rPr>
      <w:rFonts w:ascii="Tahoma" w:eastAsia="Tahoma" w:hAnsi="Tahoma" w:cs="Tahom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Keegan</dc:creator>
  <cp:keywords/>
  <cp:lastModifiedBy>Nicholas Connors</cp:lastModifiedBy>
  <cp:revision>2</cp:revision>
  <dcterms:created xsi:type="dcterms:W3CDTF">2018-10-05T08:45:00Z</dcterms:created>
  <dcterms:modified xsi:type="dcterms:W3CDTF">2018-10-05T08:45:00Z</dcterms:modified>
</cp:coreProperties>
</file>